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6F9" w:rsidRPr="002706C7" w:rsidRDefault="00B916F9" w:rsidP="00AB58A5">
      <w:pPr>
        <w:spacing w:line="480" w:lineRule="auto"/>
        <w:rPr>
          <w:rFonts w:ascii="Times New Roman" w:hAnsi="Times New Roman" w:cs="Times New Roman"/>
          <w:sz w:val="24"/>
          <w:szCs w:val="24"/>
        </w:rPr>
      </w:pPr>
      <w:r w:rsidRPr="002706C7">
        <w:rPr>
          <w:rFonts w:ascii="Times New Roman" w:hAnsi="Times New Roman" w:cs="Times New Roman"/>
          <w:sz w:val="24"/>
          <w:szCs w:val="24"/>
        </w:rPr>
        <w:t xml:space="preserve">    </w:t>
      </w:r>
    </w:p>
    <w:p w:rsidR="00B916F9" w:rsidRPr="002706C7" w:rsidRDefault="00B916F9" w:rsidP="00AB58A5">
      <w:pPr>
        <w:spacing w:line="480" w:lineRule="auto"/>
        <w:rPr>
          <w:rFonts w:ascii="Times New Roman" w:hAnsi="Times New Roman" w:cs="Times New Roman"/>
          <w:sz w:val="24"/>
          <w:szCs w:val="24"/>
        </w:rPr>
      </w:pPr>
    </w:p>
    <w:p w:rsidR="00B916F9" w:rsidRPr="002706C7" w:rsidRDefault="00B916F9" w:rsidP="00AB58A5">
      <w:pPr>
        <w:spacing w:line="480" w:lineRule="auto"/>
        <w:rPr>
          <w:rFonts w:ascii="Times New Roman" w:hAnsi="Times New Roman" w:cs="Times New Roman"/>
          <w:sz w:val="24"/>
          <w:szCs w:val="24"/>
        </w:rPr>
      </w:pPr>
    </w:p>
    <w:p w:rsidR="00B916F9" w:rsidRPr="002706C7" w:rsidRDefault="007935D8" w:rsidP="00AB58A5">
      <w:pPr>
        <w:tabs>
          <w:tab w:val="left" w:pos="81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B916F9" w:rsidRPr="002706C7" w:rsidRDefault="00B916F9" w:rsidP="00AB58A5">
      <w:pPr>
        <w:spacing w:line="480" w:lineRule="auto"/>
        <w:rPr>
          <w:rFonts w:ascii="Times New Roman" w:hAnsi="Times New Roman" w:cs="Times New Roman"/>
          <w:sz w:val="24"/>
          <w:szCs w:val="24"/>
        </w:rPr>
      </w:pPr>
    </w:p>
    <w:p w:rsidR="00B916F9" w:rsidRDefault="007935D8" w:rsidP="00AB58A5">
      <w:pPr>
        <w:spacing w:line="480" w:lineRule="auto"/>
        <w:jc w:val="center"/>
        <w:rPr>
          <w:rFonts w:ascii="Times New Roman" w:hAnsi="Times New Roman" w:cs="Times New Roman"/>
          <w:sz w:val="24"/>
          <w:szCs w:val="24"/>
        </w:rPr>
      </w:pPr>
      <w:r>
        <w:rPr>
          <w:rFonts w:ascii="Times New Roman" w:hAnsi="Times New Roman" w:cs="Times New Roman"/>
          <w:sz w:val="24"/>
          <w:szCs w:val="24"/>
        </w:rPr>
        <w:t>Comparison of Credible and Scholarly Sources</w:t>
      </w:r>
    </w:p>
    <w:p w:rsidR="00B916F9" w:rsidRPr="002706C7" w:rsidRDefault="00B916F9" w:rsidP="00AB58A5">
      <w:pPr>
        <w:spacing w:line="480" w:lineRule="auto"/>
        <w:jc w:val="center"/>
        <w:rPr>
          <w:rFonts w:ascii="Times New Roman" w:hAnsi="Times New Roman" w:cs="Times New Roman"/>
          <w:sz w:val="24"/>
          <w:szCs w:val="24"/>
        </w:rPr>
      </w:pPr>
      <w:r w:rsidRPr="002706C7">
        <w:rPr>
          <w:rFonts w:ascii="Times New Roman" w:hAnsi="Times New Roman" w:cs="Times New Roman"/>
          <w:sz w:val="24"/>
          <w:szCs w:val="24"/>
        </w:rPr>
        <w:t>Student’s Name</w:t>
      </w:r>
    </w:p>
    <w:p w:rsidR="00B916F9" w:rsidRPr="002706C7" w:rsidRDefault="00B916F9" w:rsidP="00AB58A5">
      <w:pPr>
        <w:spacing w:line="480" w:lineRule="auto"/>
        <w:jc w:val="center"/>
        <w:rPr>
          <w:rFonts w:ascii="Times New Roman" w:hAnsi="Times New Roman" w:cs="Times New Roman"/>
          <w:sz w:val="24"/>
          <w:szCs w:val="24"/>
        </w:rPr>
      </w:pPr>
      <w:r w:rsidRPr="002706C7">
        <w:rPr>
          <w:rFonts w:ascii="Times New Roman" w:hAnsi="Times New Roman" w:cs="Times New Roman"/>
          <w:sz w:val="24"/>
          <w:szCs w:val="24"/>
        </w:rPr>
        <w:t>Institution Affiliation</w:t>
      </w:r>
    </w:p>
    <w:p w:rsidR="00B916F9" w:rsidRPr="002706C7" w:rsidRDefault="00B916F9" w:rsidP="00AB58A5">
      <w:pPr>
        <w:spacing w:line="480" w:lineRule="auto"/>
        <w:jc w:val="center"/>
        <w:rPr>
          <w:rFonts w:ascii="Times New Roman" w:hAnsi="Times New Roman" w:cs="Times New Roman"/>
          <w:sz w:val="24"/>
          <w:szCs w:val="24"/>
        </w:rPr>
      </w:pPr>
      <w:r w:rsidRPr="002706C7">
        <w:rPr>
          <w:rFonts w:ascii="Times New Roman" w:hAnsi="Times New Roman" w:cs="Times New Roman"/>
          <w:sz w:val="24"/>
          <w:szCs w:val="24"/>
        </w:rPr>
        <w:t>May 16 2018</w:t>
      </w:r>
    </w:p>
    <w:p w:rsidR="00B916F9" w:rsidRPr="002706C7" w:rsidRDefault="00B916F9" w:rsidP="00AB58A5">
      <w:pPr>
        <w:spacing w:line="480" w:lineRule="auto"/>
        <w:rPr>
          <w:rFonts w:ascii="Times New Roman" w:hAnsi="Times New Roman" w:cs="Times New Roman"/>
          <w:sz w:val="24"/>
          <w:szCs w:val="24"/>
        </w:rPr>
      </w:pPr>
    </w:p>
    <w:p w:rsidR="00B916F9" w:rsidRPr="002706C7" w:rsidRDefault="00B916F9" w:rsidP="00AB58A5">
      <w:pPr>
        <w:spacing w:line="480" w:lineRule="auto"/>
        <w:rPr>
          <w:rFonts w:ascii="Times New Roman" w:hAnsi="Times New Roman" w:cs="Times New Roman"/>
          <w:sz w:val="24"/>
          <w:szCs w:val="24"/>
        </w:rPr>
      </w:pPr>
    </w:p>
    <w:p w:rsidR="00B916F9" w:rsidRPr="002706C7" w:rsidRDefault="00B916F9" w:rsidP="00AB58A5">
      <w:pPr>
        <w:spacing w:line="480" w:lineRule="auto"/>
        <w:rPr>
          <w:rFonts w:ascii="Times New Roman" w:hAnsi="Times New Roman" w:cs="Times New Roman"/>
          <w:sz w:val="24"/>
          <w:szCs w:val="24"/>
        </w:rPr>
      </w:pPr>
    </w:p>
    <w:p w:rsidR="00B916F9" w:rsidRPr="007935D8" w:rsidRDefault="00B916F9" w:rsidP="00AB58A5">
      <w:pPr>
        <w:spacing w:line="480" w:lineRule="auto"/>
      </w:pPr>
      <w:r w:rsidRPr="002706C7">
        <w:br w:type="page"/>
      </w:r>
    </w:p>
    <w:p w:rsidR="004C1A57" w:rsidRDefault="004C1A57" w:rsidP="005140D9">
      <w:pPr>
        <w:spacing w:line="480" w:lineRule="auto"/>
        <w:ind w:firstLine="720"/>
      </w:pPr>
      <w:r>
        <w:lastRenderedPageBreak/>
        <w:t>Credible sources are the ones that a reader can trust. The reader</w:t>
      </w:r>
      <w:r w:rsidR="005140D9">
        <w:t>s</w:t>
      </w:r>
      <w:r>
        <w:t xml:space="preserve"> trust that the idea communicated by the author is their own and can be supported by evidence. They include Google scholar materials, academic databases, websites registered by educational and government institutions, research articles by well-known ad resected authors, and materials written within last ten years</w:t>
      </w:r>
      <w:r w:rsidR="00AB58A5">
        <w:t xml:space="preserve"> (</w:t>
      </w:r>
      <w:r w:rsidR="00AB58A5">
        <w:rPr>
          <w:rFonts w:ascii="Arial" w:hAnsi="Arial" w:cs="Arial"/>
          <w:color w:val="222222"/>
          <w:sz w:val="20"/>
          <w:szCs w:val="20"/>
          <w:shd w:val="clear" w:color="auto" w:fill="FFFFFF"/>
        </w:rPr>
        <w:t>Fees, 2016</w:t>
      </w:r>
      <w:r w:rsidR="00AB58A5">
        <w:t>)</w:t>
      </w:r>
      <w:r>
        <w:t>.</w:t>
      </w:r>
    </w:p>
    <w:p w:rsidR="004C1A57" w:rsidRDefault="005140D9" w:rsidP="005140D9">
      <w:pPr>
        <w:spacing w:line="480" w:lineRule="auto"/>
        <w:ind w:firstLine="720"/>
      </w:pPr>
      <w:r>
        <w:t xml:space="preserve">On </w:t>
      </w:r>
      <w:r w:rsidR="004C1A57">
        <w:t>the other hand,</w:t>
      </w:r>
      <w:r w:rsidRPr="005140D9">
        <w:t xml:space="preserve"> </w:t>
      </w:r>
      <w:r>
        <w:t>Scholarly sources,</w:t>
      </w:r>
      <w:r w:rsidR="004C1A57">
        <w:t xml:space="preserve"> are peer-reviewed articles or journals that are written by professionals or scholars that are experts in their </w:t>
      </w:r>
      <w:r w:rsidR="0042112E" w:rsidRPr="0042112E">
        <w:t>field</w:t>
      </w:r>
      <w:r w:rsidR="004C1A57">
        <w:t>. They are meant to share the results of original research or to analyze the finding of research done by others</w:t>
      </w:r>
      <w:r w:rsidR="00AB58A5">
        <w:t xml:space="preserve"> (</w:t>
      </w:r>
      <w:proofErr w:type="spellStart"/>
      <w:r w:rsidR="00AB58A5">
        <w:rPr>
          <w:rFonts w:ascii="Arial" w:hAnsi="Arial" w:cs="Arial"/>
          <w:color w:val="222222"/>
          <w:sz w:val="20"/>
          <w:szCs w:val="20"/>
          <w:shd w:val="clear" w:color="auto" w:fill="FFFFFF"/>
        </w:rPr>
        <w:t>Harzing</w:t>
      </w:r>
      <w:proofErr w:type="spellEnd"/>
      <w:r w:rsidR="00AB58A5">
        <w:rPr>
          <w:rFonts w:ascii="Arial" w:hAnsi="Arial" w:cs="Arial"/>
          <w:color w:val="222222"/>
          <w:sz w:val="20"/>
          <w:szCs w:val="20"/>
          <w:shd w:val="clear" w:color="auto" w:fill="FFFFFF"/>
        </w:rPr>
        <w:t xml:space="preserve"> &amp; </w:t>
      </w:r>
      <w:proofErr w:type="spellStart"/>
      <w:r w:rsidR="00AB58A5">
        <w:rPr>
          <w:rFonts w:ascii="Arial" w:hAnsi="Arial" w:cs="Arial"/>
          <w:color w:val="222222"/>
          <w:sz w:val="20"/>
          <w:szCs w:val="20"/>
          <w:shd w:val="clear" w:color="auto" w:fill="FFFFFF"/>
        </w:rPr>
        <w:t>Alakangas</w:t>
      </w:r>
      <w:proofErr w:type="spellEnd"/>
      <w:r w:rsidR="00AB58A5">
        <w:rPr>
          <w:rFonts w:ascii="Arial" w:hAnsi="Arial" w:cs="Arial"/>
          <w:color w:val="222222"/>
          <w:sz w:val="20"/>
          <w:szCs w:val="20"/>
          <w:shd w:val="clear" w:color="auto" w:fill="FFFFFF"/>
        </w:rPr>
        <w:t>, 2016</w:t>
      </w:r>
      <w:r w:rsidR="00AB58A5">
        <w:t>)</w:t>
      </w:r>
      <w:r w:rsidR="004C1A57">
        <w:t>. These sources cite all the materials that have been used and before publication are subject to peer review.</w:t>
      </w:r>
    </w:p>
    <w:p w:rsidR="00836FA9" w:rsidRDefault="004C1A57" w:rsidP="005140D9">
      <w:pPr>
        <w:spacing w:line="480" w:lineRule="auto"/>
        <w:ind w:firstLine="720"/>
      </w:pPr>
      <w:r>
        <w:t xml:space="preserve">The following table </w:t>
      </w:r>
      <w:r w:rsidR="005140D9">
        <w:t>summarizes their comparison.</w:t>
      </w: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9"/>
        <w:gridCol w:w="3676"/>
        <w:gridCol w:w="4160"/>
      </w:tblGrid>
      <w:tr w:rsidR="00155BC6" w:rsidTr="00155BC6">
        <w:trPr>
          <w:trHeight w:val="300"/>
        </w:trPr>
        <w:tc>
          <w:tcPr>
            <w:tcW w:w="1299" w:type="dxa"/>
          </w:tcPr>
          <w:p w:rsidR="00155BC6" w:rsidRPr="00836FA9" w:rsidRDefault="00155BC6" w:rsidP="00155BC6">
            <w:pPr>
              <w:spacing w:line="240" w:lineRule="auto"/>
              <w:ind w:left="15"/>
              <w:rPr>
                <w:b/>
              </w:rPr>
            </w:pPr>
            <w:r>
              <w:rPr>
                <w:b/>
              </w:rPr>
              <w:t>Feature</w:t>
            </w:r>
          </w:p>
        </w:tc>
        <w:tc>
          <w:tcPr>
            <w:tcW w:w="3676" w:type="dxa"/>
          </w:tcPr>
          <w:p w:rsidR="00155BC6" w:rsidRPr="00836FA9" w:rsidRDefault="00155BC6" w:rsidP="00155BC6">
            <w:pPr>
              <w:spacing w:line="240" w:lineRule="auto"/>
              <w:ind w:left="15"/>
              <w:rPr>
                <w:b/>
              </w:rPr>
            </w:pPr>
            <w:r w:rsidRPr="00836FA9">
              <w:rPr>
                <w:b/>
              </w:rPr>
              <w:t>Scholarly</w:t>
            </w:r>
          </w:p>
        </w:tc>
        <w:tc>
          <w:tcPr>
            <w:tcW w:w="4160" w:type="dxa"/>
          </w:tcPr>
          <w:p w:rsidR="00155BC6" w:rsidRPr="00836FA9" w:rsidRDefault="00155BC6" w:rsidP="00155BC6">
            <w:pPr>
              <w:spacing w:line="240" w:lineRule="auto"/>
              <w:ind w:left="15"/>
              <w:rPr>
                <w:b/>
              </w:rPr>
            </w:pPr>
            <w:r w:rsidRPr="00836FA9">
              <w:rPr>
                <w:b/>
              </w:rPr>
              <w:t>Credible</w:t>
            </w:r>
          </w:p>
        </w:tc>
      </w:tr>
      <w:tr w:rsidR="00155BC6" w:rsidTr="00155BC6">
        <w:trPr>
          <w:trHeight w:val="135"/>
        </w:trPr>
        <w:tc>
          <w:tcPr>
            <w:tcW w:w="1299" w:type="dxa"/>
          </w:tcPr>
          <w:p w:rsidR="00155BC6" w:rsidRDefault="00155BC6" w:rsidP="00155BC6">
            <w:pPr>
              <w:spacing w:line="240" w:lineRule="auto"/>
              <w:ind w:left="15"/>
            </w:pPr>
            <w:r>
              <w:t>Citation</w:t>
            </w:r>
          </w:p>
        </w:tc>
        <w:tc>
          <w:tcPr>
            <w:tcW w:w="3676" w:type="dxa"/>
          </w:tcPr>
          <w:p w:rsidR="00155BC6" w:rsidRDefault="00155BC6" w:rsidP="00155BC6">
            <w:pPr>
              <w:spacing w:line="240" w:lineRule="auto"/>
              <w:ind w:left="15"/>
            </w:pPr>
            <w:r>
              <w:t xml:space="preserve">Properly cited </w:t>
            </w:r>
          </w:p>
        </w:tc>
        <w:tc>
          <w:tcPr>
            <w:tcW w:w="4160" w:type="dxa"/>
          </w:tcPr>
          <w:p w:rsidR="00155BC6" w:rsidRDefault="00155BC6" w:rsidP="00155BC6">
            <w:pPr>
              <w:spacing w:line="240" w:lineRule="auto"/>
              <w:ind w:left="15"/>
            </w:pPr>
            <w:r>
              <w:t>May not be cited</w:t>
            </w:r>
          </w:p>
        </w:tc>
      </w:tr>
      <w:tr w:rsidR="00155BC6" w:rsidTr="00155BC6">
        <w:trPr>
          <w:trHeight w:val="195"/>
        </w:trPr>
        <w:tc>
          <w:tcPr>
            <w:tcW w:w="1299" w:type="dxa"/>
          </w:tcPr>
          <w:p w:rsidR="00155BC6" w:rsidRDefault="00155BC6" w:rsidP="00155BC6">
            <w:pPr>
              <w:spacing w:line="240" w:lineRule="auto"/>
              <w:ind w:left="15"/>
            </w:pPr>
            <w:r>
              <w:t>Peer review</w:t>
            </w:r>
          </w:p>
        </w:tc>
        <w:tc>
          <w:tcPr>
            <w:tcW w:w="3676" w:type="dxa"/>
          </w:tcPr>
          <w:p w:rsidR="00155BC6" w:rsidRDefault="00155BC6" w:rsidP="00155BC6">
            <w:pPr>
              <w:spacing w:line="240" w:lineRule="auto"/>
              <w:ind w:left="15"/>
            </w:pPr>
            <w:r>
              <w:t>They are always peer reviewed before publishing.</w:t>
            </w:r>
          </w:p>
        </w:tc>
        <w:tc>
          <w:tcPr>
            <w:tcW w:w="4160" w:type="dxa"/>
          </w:tcPr>
          <w:p w:rsidR="00155BC6" w:rsidRDefault="00155BC6" w:rsidP="00155BC6">
            <w:pPr>
              <w:spacing w:line="240" w:lineRule="auto"/>
              <w:ind w:left="15"/>
            </w:pPr>
            <w:r>
              <w:t>May not be peer reviewed by other experts.</w:t>
            </w:r>
          </w:p>
        </w:tc>
      </w:tr>
      <w:tr w:rsidR="00155BC6" w:rsidTr="00155BC6">
        <w:trPr>
          <w:trHeight w:val="240"/>
        </w:trPr>
        <w:tc>
          <w:tcPr>
            <w:tcW w:w="1299" w:type="dxa"/>
          </w:tcPr>
          <w:p w:rsidR="00155BC6" w:rsidRDefault="00155BC6" w:rsidP="00155BC6">
            <w:pPr>
              <w:spacing w:line="240" w:lineRule="auto"/>
              <w:ind w:left="15"/>
            </w:pPr>
            <w:r>
              <w:t>Authors</w:t>
            </w:r>
          </w:p>
        </w:tc>
        <w:tc>
          <w:tcPr>
            <w:tcW w:w="3676" w:type="dxa"/>
          </w:tcPr>
          <w:p w:rsidR="00155BC6" w:rsidRDefault="00155BC6" w:rsidP="00155BC6">
            <w:pPr>
              <w:spacing w:line="240" w:lineRule="auto"/>
              <w:ind w:left="15"/>
            </w:pPr>
            <w:r>
              <w:t>Written by professional or scholars in their field</w:t>
            </w:r>
          </w:p>
        </w:tc>
        <w:tc>
          <w:tcPr>
            <w:tcW w:w="4160" w:type="dxa"/>
          </w:tcPr>
          <w:p w:rsidR="00155BC6" w:rsidRDefault="00155BC6" w:rsidP="00155BC6">
            <w:pPr>
              <w:spacing w:line="240" w:lineRule="auto"/>
              <w:ind w:left="15"/>
            </w:pPr>
            <w:r>
              <w:t>Written by professional or scholars in their field</w:t>
            </w:r>
          </w:p>
        </w:tc>
      </w:tr>
      <w:tr w:rsidR="00155BC6" w:rsidTr="00155BC6">
        <w:trPr>
          <w:trHeight w:val="240"/>
        </w:trPr>
        <w:tc>
          <w:tcPr>
            <w:tcW w:w="1299" w:type="dxa"/>
          </w:tcPr>
          <w:p w:rsidR="00155BC6" w:rsidRDefault="00155BC6" w:rsidP="00155BC6">
            <w:pPr>
              <w:spacing w:line="240" w:lineRule="auto"/>
              <w:ind w:left="15"/>
            </w:pPr>
            <w:r>
              <w:t>Information</w:t>
            </w:r>
          </w:p>
        </w:tc>
        <w:tc>
          <w:tcPr>
            <w:tcW w:w="3676" w:type="dxa"/>
          </w:tcPr>
          <w:p w:rsidR="00155BC6" w:rsidRDefault="00155BC6" w:rsidP="00155BC6">
            <w:pPr>
              <w:spacing w:line="240" w:lineRule="auto"/>
              <w:ind w:left="15"/>
            </w:pPr>
            <w:r>
              <w:t>They usually present information as negotiable</w:t>
            </w:r>
          </w:p>
        </w:tc>
        <w:tc>
          <w:tcPr>
            <w:tcW w:w="4160" w:type="dxa"/>
          </w:tcPr>
          <w:p w:rsidR="00155BC6" w:rsidRDefault="00155BC6" w:rsidP="00155BC6">
            <w:pPr>
              <w:spacing w:line="240" w:lineRule="auto"/>
              <w:ind w:left="15"/>
            </w:pPr>
            <w:r>
              <w:t>They present their information as ultimate truth based of available knowledge.</w:t>
            </w:r>
          </w:p>
        </w:tc>
      </w:tr>
    </w:tbl>
    <w:p w:rsidR="00AB58A5" w:rsidRDefault="00AB58A5" w:rsidP="00AB58A5">
      <w:pPr>
        <w:spacing w:line="480" w:lineRule="auto"/>
      </w:pPr>
      <w:bookmarkStart w:id="0" w:name="_GoBack"/>
      <w:bookmarkEnd w:id="0"/>
    </w:p>
    <w:p w:rsidR="00AB58A5" w:rsidRPr="00AB58A5" w:rsidRDefault="00AB58A5" w:rsidP="00AB58A5">
      <w:pPr>
        <w:tabs>
          <w:tab w:val="left" w:pos="3615"/>
        </w:tabs>
        <w:spacing w:line="480" w:lineRule="auto"/>
      </w:pPr>
      <w:r>
        <w:tab/>
      </w:r>
    </w:p>
    <w:p w:rsidR="00AB58A5" w:rsidRPr="00AB58A5" w:rsidRDefault="00AB58A5" w:rsidP="00AB58A5">
      <w:pPr>
        <w:spacing w:line="480" w:lineRule="auto"/>
      </w:pPr>
    </w:p>
    <w:p w:rsidR="00AB58A5" w:rsidRDefault="00AB58A5" w:rsidP="00AB58A5">
      <w:pPr>
        <w:spacing w:line="480" w:lineRule="auto"/>
      </w:pPr>
    </w:p>
    <w:p w:rsidR="005140D9" w:rsidRDefault="005140D9" w:rsidP="00AB58A5">
      <w:pPr>
        <w:spacing w:line="480" w:lineRule="auto"/>
      </w:pPr>
    </w:p>
    <w:p w:rsidR="005140D9" w:rsidRPr="00AB58A5" w:rsidRDefault="005140D9" w:rsidP="00AB58A5">
      <w:pPr>
        <w:spacing w:line="480" w:lineRule="auto"/>
      </w:pPr>
    </w:p>
    <w:p w:rsidR="00AB58A5" w:rsidRPr="00AB58A5" w:rsidRDefault="00AB58A5" w:rsidP="00AB58A5">
      <w:pPr>
        <w:spacing w:line="480" w:lineRule="auto"/>
        <w:jc w:val="center"/>
      </w:pPr>
      <w:r>
        <w:lastRenderedPageBreak/>
        <w:t>References</w:t>
      </w:r>
    </w:p>
    <w:p w:rsidR="00AB58A5" w:rsidRDefault="00AB58A5" w:rsidP="00AB58A5">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Fees, F. (2016). Recommendations for the conduct, reporting, editing, and publication of scholarly work in medical journals. </w:t>
      </w:r>
      <w:r>
        <w:rPr>
          <w:rFonts w:ascii="Arial" w:hAnsi="Arial" w:cs="Arial"/>
          <w:i/>
          <w:iCs/>
          <w:color w:val="222222"/>
          <w:sz w:val="20"/>
          <w:szCs w:val="20"/>
          <w:shd w:val="clear" w:color="auto" w:fill="FFFFFF"/>
        </w:rPr>
        <w:t xml:space="preserve">Available from: target=" _blank" </w:t>
      </w:r>
      <w:proofErr w:type="spellStart"/>
      <w:r>
        <w:rPr>
          <w:rFonts w:ascii="Arial" w:hAnsi="Arial" w:cs="Arial"/>
          <w:i/>
          <w:iCs/>
          <w:color w:val="222222"/>
          <w:sz w:val="20"/>
          <w:szCs w:val="20"/>
          <w:shd w:val="clear" w:color="auto" w:fill="FFFFFF"/>
        </w:rPr>
        <w:t>href</w:t>
      </w:r>
      <w:proofErr w:type="spellEnd"/>
      <w:r>
        <w:rPr>
          <w:rFonts w:ascii="Arial" w:hAnsi="Arial" w:cs="Arial"/>
          <w:i/>
          <w:iCs/>
          <w:color w:val="222222"/>
          <w:sz w:val="20"/>
          <w:szCs w:val="20"/>
          <w:shd w:val="clear" w:color="auto" w:fill="FFFFFF"/>
        </w:rPr>
        <w:t xml:space="preserve">=" http://www. </w:t>
      </w:r>
      <w:proofErr w:type="spellStart"/>
      <w:proofErr w:type="gramStart"/>
      <w:r>
        <w:rPr>
          <w:rFonts w:ascii="Arial" w:hAnsi="Arial" w:cs="Arial"/>
          <w:i/>
          <w:iCs/>
          <w:color w:val="222222"/>
          <w:sz w:val="20"/>
          <w:szCs w:val="20"/>
          <w:shd w:val="clear" w:color="auto" w:fill="FFFFFF"/>
        </w:rPr>
        <w:t>icmje</w:t>
      </w:r>
      <w:proofErr w:type="spellEnd"/>
      <w:proofErr w:type="gramEnd"/>
      <w:r>
        <w:rPr>
          <w:rFonts w:ascii="Arial" w:hAnsi="Arial" w:cs="Arial"/>
          <w:i/>
          <w:iCs/>
          <w:color w:val="222222"/>
          <w:sz w:val="20"/>
          <w:szCs w:val="20"/>
          <w:shd w:val="clear" w:color="auto" w:fill="FFFFFF"/>
        </w:rPr>
        <w:t xml:space="preserve">. </w:t>
      </w:r>
      <w:proofErr w:type="gramStart"/>
      <w:r>
        <w:rPr>
          <w:rFonts w:ascii="Arial" w:hAnsi="Arial" w:cs="Arial"/>
          <w:i/>
          <w:iCs/>
          <w:color w:val="222222"/>
          <w:sz w:val="20"/>
          <w:szCs w:val="20"/>
          <w:shd w:val="clear" w:color="auto" w:fill="FFFFFF"/>
        </w:rPr>
        <w:t>org</w:t>
      </w:r>
      <w:proofErr w:type="gramEnd"/>
      <w:r>
        <w:rPr>
          <w:rFonts w:ascii="Arial" w:hAnsi="Arial" w:cs="Arial"/>
          <w:i/>
          <w:iCs/>
          <w:color w:val="222222"/>
          <w:sz w:val="20"/>
          <w:szCs w:val="20"/>
          <w:shd w:val="clear" w:color="auto" w:fill="FFFFFF"/>
        </w:rPr>
        <w:t>".[Last update on 2015 Dec</w:t>
      </w:r>
      <w:r>
        <w:rPr>
          <w:rFonts w:ascii="Arial" w:hAnsi="Arial" w:cs="Arial"/>
          <w:color w:val="222222"/>
          <w:sz w:val="20"/>
          <w:szCs w:val="20"/>
          <w:shd w:val="clear" w:color="auto" w:fill="FFFFFF"/>
        </w:rPr>
        <w:t>.</w:t>
      </w:r>
    </w:p>
    <w:p w:rsidR="00AB58A5" w:rsidRDefault="00AB58A5" w:rsidP="00AB58A5">
      <w:pPr>
        <w:spacing w:line="480" w:lineRule="auto"/>
        <w:ind w:left="720" w:hanging="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Harzing</w:t>
      </w:r>
      <w:proofErr w:type="spellEnd"/>
      <w:r>
        <w:rPr>
          <w:rFonts w:ascii="Arial" w:hAnsi="Arial" w:cs="Arial"/>
          <w:color w:val="222222"/>
          <w:sz w:val="20"/>
          <w:szCs w:val="20"/>
          <w:shd w:val="clear" w:color="auto" w:fill="FFFFFF"/>
        </w:rPr>
        <w:t xml:space="preserve">, A. W., &amp; </w:t>
      </w:r>
      <w:proofErr w:type="spellStart"/>
      <w:r>
        <w:rPr>
          <w:rFonts w:ascii="Arial" w:hAnsi="Arial" w:cs="Arial"/>
          <w:color w:val="222222"/>
          <w:sz w:val="20"/>
          <w:szCs w:val="20"/>
          <w:shd w:val="clear" w:color="auto" w:fill="FFFFFF"/>
        </w:rPr>
        <w:t>Alakangas</w:t>
      </w:r>
      <w:proofErr w:type="spellEnd"/>
      <w:r>
        <w:rPr>
          <w:rFonts w:ascii="Arial" w:hAnsi="Arial" w:cs="Arial"/>
          <w:color w:val="222222"/>
          <w:sz w:val="20"/>
          <w:szCs w:val="20"/>
          <w:shd w:val="clear" w:color="auto" w:fill="FFFFFF"/>
        </w:rPr>
        <w:t>, S. (2016). Google Scholar, Scopus and the Web of Science: a longitudinal and cross-disciplinary comparison. </w:t>
      </w:r>
      <w:proofErr w:type="spellStart"/>
      <w:r>
        <w:rPr>
          <w:rFonts w:ascii="Arial" w:hAnsi="Arial" w:cs="Arial"/>
          <w:i/>
          <w:iCs/>
          <w:color w:val="222222"/>
          <w:sz w:val="20"/>
          <w:szCs w:val="20"/>
          <w:shd w:val="clear" w:color="auto" w:fill="FFFFFF"/>
        </w:rPr>
        <w:t>Scientometrics</w:t>
      </w:r>
      <w:proofErr w:type="spell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106</w:t>
      </w:r>
      <w:r>
        <w:rPr>
          <w:rFonts w:ascii="Arial" w:hAnsi="Arial" w:cs="Arial"/>
          <w:color w:val="222222"/>
          <w:sz w:val="20"/>
          <w:szCs w:val="20"/>
          <w:shd w:val="clear" w:color="auto" w:fill="FFFFFF"/>
        </w:rPr>
        <w:t>(2), 787-804.</w:t>
      </w:r>
    </w:p>
    <w:p w:rsidR="009600F2" w:rsidRPr="00AB58A5" w:rsidRDefault="00AB58A5" w:rsidP="00AB58A5">
      <w:pPr>
        <w:tabs>
          <w:tab w:val="left" w:pos="2910"/>
        </w:tabs>
        <w:spacing w:line="480" w:lineRule="auto"/>
      </w:pPr>
      <w:r>
        <w:tab/>
      </w:r>
    </w:p>
    <w:sectPr w:rsidR="009600F2" w:rsidRPr="00AB58A5" w:rsidSect="007935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9BE" w:rsidRDefault="008309BE" w:rsidP="007935D8">
      <w:pPr>
        <w:spacing w:after="0" w:line="240" w:lineRule="auto"/>
      </w:pPr>
      <w:r>
        <w:separator/>
      </w:r>
    </w:p>
  </w:endnote>
  <w:endnote w:type="continuationSeparator" w:id="0">
    <w:p w:rsidR="008309BE" w:rsidRDefault="008309BE" w:rsidP="00793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9BE" w:rsidRDefault="008309BE" w:rsidP="007935D8">
      <w:pPr>
        <w:spacing w:after="0" w:line="240" w:lineRule="auto"/>
      </w:pPr>
      <w:r>
        <w:separator/>
      </w:r>
    </w:p>
  </w:footnote>
  <w:footnote w:type="continuationSeparator" w:id="0">
    <w:p w:rsidR="008309BE" w:rsidRDefault="008309BE" w:rsidP="007935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35D8" w:rsidRPr="007935D8" w:rsidRDefault="007935D8" w:rsidP="007935D8">
    <w:pPr>
      <w:pStyle w:val="Header"/>
      <w:jc w:val="right"/>
    </w:pPr>
    <w:r>
      <w:rPr>
        <w:rFonts w:ascii="Times New Roman" w:hAnsi="Times New Roman" w:cs="Times New Roman"/>
        <w:sz w:val="24"/>
        <w:szCs w:val="24"/>
      </w:rPr>
      <w:t xml:space="preserve">COMPARISON OF CREDIBLE AND SCHOLARLY SOURCES    </w:t>
    </w:r>
    <w:sdt>
      <w:sdtPr>
        <w:id w:val="-18916441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5BC6">
          <w:rPr>
            <w:noProof/>
          </w:rPr>
          <w:t>3</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35D8" w:rsidRPr="007935D8" w:rsidRDefault="007935D8" w:rsidP="007935D8">
    <w:pPr>
      <w:spacing w:line="480" w:lineRule="auto"/>
      <w:rPr>
        <w:rFonts w:ascii="Times New Roman" w:hAnsi="Times New Roman" w:cs="Times New Roman"/>
        <w:sz w:val="24"/>
        <w:szCs w:val="24"/>
      </w:rPr>
    </w:pPr>
    <w:r>
      <w:t xml:space="preserve">Running Head: </w:t>
    </w:r>
    <w:r>
      <w:rPr>
        <w:rFonts w:ascii="Times New Roman" w:hAnsi="Times New Roman" w:cs="Times New Roman"/>
        <w:sz w:val="24"/>
        <w:szCs w:val="24"/>
      </w:rPr>
      <w:t xml:space="preserve">COMPARISON OF CREDIBLE AND SCHOLARLY SOURCES </w:t>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6F9"/>
    <w:rsid w:val="0009095F"/>
    <w:rsid w:val="001504B9"/>
    <w:rsid w:val="00155BC6"/>
    <w:rsid w:val="001F5698"/>
    <w:rsid w:val="00247950"/>
    <w:rsid w:val="00377560"/>
    <w:rsid w:val="0042112E"/>
    <w:rsid w:val="00494CE4"/>
    <w:rsid w:val="004C1A57"/>
    <w:rsid w:val="005140D9"/>
    <w:rsid w:val="00563B03"/>
    <w:rsid w:val="005767E4"/>
    <w:rsid w:val="00693172"/>
    <w:rsid w:val="007935D8"/>
    <w:rsid w:val="007B1BD0"/>
    <w:rsid w:val="008309BE"/>
    <w:rsid w:val="00836FA9"/>
    <w:rsid w:val="009B2E23"/>
    <w:rsid w:val="00A41386"/>
    <w:rsid w:val="00AB58A5"/>
    <w:rsid w:val="00B916F9"/>
    <w:rsid w:val="00C32EF6"/>
    <w:rsid w:val="00C64E97"/>
    <w:rsid w:val="00DB7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486CD8-96FE-487C-8D13-F0B035001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6F9"/>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5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5D8"/>
    <w:rPr>
      <w:rFonts w:asciiTheme="minorHAnsi" w:hAnsiTheme="minorHAnsi" w:cstheme="minorBidi"/>
      <w:sz w:val="22"/>
      <w:szCs w:val="22"/>
    </w:rPr>
  </w:style>
  <w:style w:type="paragraph" w:styleId="Footer">
    <w:name w:val="footer"/>
    <w:basedOn w:val="Normal"/>
    <w:link w:val="FooterChar"/>
    <w:uiPriority w:val="99"/>
    <w:unhideWhenUsed/>
    <w:rsid w:val="007935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5D8"/>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3</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Jared</cp:lastModifiedBy>
  <cp:revision>8</cp:revision>
  <dcterms:created xsi:type="dcterms:W3CDTF">2018-05-19T06:30:00Z</dcterms:created>
  <dcterms:modified xsi:type="dcterms:W3CDTF">2018-05-19T10:21:00Z</dcterms:modified>
</cp:coreProperties>
</file>